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3EC" w:rsidRDefault="00BE04D1">
      <w:r>
        <w:rPr>
          <w:rFonts w:ascii="Arial" w:hAnsi="Arial" w:cs="Arial"/>
          <w:noProof/>
          <w:color w:val="000000"/>
          <w:sz w:val="19"/>
          <w:szCs w:val="19"/>
        </w:rPr>
        <w:drawing>
          <wp:inline distT="0" distB="0" distL="0" distR="0">
            <wp:extent cx="4000500" cy="4381500"/>
            <wp:effectExtent l="19050" t="0" r="0" b="0"/>
            <wp:docPr id="1" name="Picture 1" descr=" Program A receives input from the terminal then LINKs to program B with INPUTMSG. Program A also LINKs to program D and program B links to program C ( without INPUTMSG). This example is explained in the following no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Program A receives input from the terminal then LINKs to program B with INPUTMSG. Program A also LINKs to program D and program B links to program C ( without INPUTMSG). This example is explained in the following notes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03EC" w:rsidSect="008303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04D1"/>
    <w:rsid w:val="008303EC"/>
    <w:rsid w:val="00A06E1F"/>
    <w:rsid w:val="00BE0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3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0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4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2012-06-02T12:13:00Z</dcterms:created>
  <dcterms:modified xsi:type="dcterms:W3CDTF">2012-06-02T12:14:00Z</dcterms:modified>
</cp:coreProperties>
</file>